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MS UI Gothic"/>
          <w:b/>
          <w:sz w:val="20"/>
        </w:rPr>
      </w:pPr>
    </w:p>
    <w:p>
      <w:pPr>
        <w:pStyle w:val="4"/>
        <w:rPr>
          <w:rFonts w:ascii="MS UI Gothic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SMoo4doBAACbAwAADgAAAGRycy9lMm9Eb2MueG1srVNL&#10;jhMxEN0jcQfLe9JJUCaT1nRmMWHYIIjEwL7iT7cl/+TypJOzcA1WbDjOXIOyE8JvgxC9sMqu8qt6&#10;z69vbg/Osr1KaILv+Gwy5Ux5EaTxfcc/PNy/uOYMM3gJNnjV8aNCfrt+/uxmjK2ahyFYqRIjEI/t&#10;GDs+5BzbpkExKAc4CVF5SuqQHGTapr6RCUZCd7aZT6dXzRiSjCkIhUinm1OSryu+1krkd1qjysx2&#10;nGbLdU113ZW1Wd9A2yeIgxHnMeAfpnBgPDW9QG0gA3tM5g8oZ0QKGHSeiOCaoLURqnIgNrPpb2ze&#10;DxBV5ULiYLzIhP8PVrzdbxMzsuNzzjw4eqKnT5+fvnxl86LNGLGlkju/Tecdxm0qRA86OaatiR/p&#10;2St1IsMOVdnjRVl1yEzQ4WK1erm8WnAmKDdbLq+r8s0JpsDFhPm1Co6VoOPW+EIcWti/wUytqfR7&#10;STm2no0dXy3mBRLIN9pCptBFYoK+r3cxWCPvjbXlBqZ+d2cT20NxQv0KQcL9paw02QAOp7qaOnlk&#10;UCBfecnyMZJGnszMywhOSc6sIu+XiAChzWDs31RSa+tpgqLxSdUS7YI80os8xmT6gZSY1SlLhhxQ&#10;5z27tVjs531F+vFPrb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JDBXtgAAAAMAQAADwAAAAAA&#10;AAABACAAAAAiAAAAZHJzL2Rvd25yZXYueG1sUEsBAhQAFAAAAAgAh07iQEjKKOHaAQAAm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rPr>
          <w:rFonts w:ascii="MS UI Gothic"/>
          <w:b/>
          <w:sz w:val="20"/>
        </w:rPr>
      </w:pPr>
    </w:p>
    <w:p>
      <w:pPr>
        <w:spacing w:before="1"/>
        <w:ind w:left="403" w:right="0" w:firstLine="0"/>
        <w:jc w:val="left"/>
        <w:rPr>
          <w:rFonts w:hint="eastAsia" w:ascii="宋体" w:hAnsi="宋体" w:eastAsia="宋体" w:cs="宋体"/>
          <w:sz w:val="21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姬姆萨染色液(工作液)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说明书</w:t>
      </w:r>
    </w:p>
    <w:p>
      <w:pPr>
        <w:spacing w:beforeLines="0" w:after="75" w:afterLines="0" w:line="360" w:lineRule="auto"/>
        <w:ind w:right="225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产品编号：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RC20649</w:t>
      </w:r>
    </w:p>
    <w:bookmarkEnd w:id="0"/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姬姆萨色素(又称吉姆萨色素)是由天青Ⅱ不伊红混合而成，Giemsa 染色原理和结果不瑞氏染色基本相同，姬姆萨染色液对胞浆着色力较强，能较好的显示胞浆的嗜碱性程度，特别是对血液和骨髓细胞中的嗜天青、嗜酸性、嗜碱性颗粒，着色清晰，但是对胞核着色偏深,核结构显色丌佳，故姬姆萨染液常不瑞氏染液联合使用。Giemsa Stain 以进口的姬姆萨色素、甲醇为主要原料，含 特有衬染剂，经研磨配制而成，能呈现出清晰 的细胞染色效果。经常用于组织切片、血液和细胞涂片、细菌、染色体显带、原生动物寄生 虫等染色。嗜酸性颗粒为碱性蛋白质，不酸性染料伊红结合，染粉红色，称为嗜酸性物质；细胞核蛋白和淋巴细胞胞浆为酸性，不碱性染料美蓝或天青结合，染紫蓝色，称为嗜碱性物质；中性颗粒呈等电状态不伊红和美蓝均可结合，染淡紫色，称为中性物质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spacing w:beforeLines="0" w:after="75" w:afterLines="0" w:line="360" w:lineRule="auto"/>
        <w:ind w:right="225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产品组成：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left w:w="108" w:type="dxa"/>
          <w:right w:w="108" w:type="dxa"/>
        </w:tblCellMar>
      </w:tblPr>
      <w:tblGrid>
        <w:gridCol w:w="3416"/>
        <w:gridCol w:w="1951"/>
        <w:gridCol w:w="1949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</w:tblPrEx>
        <w:tc>
          <w:tcPr>
            <w:tcW w:w="3416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2540</wp:posOffset>
                      </wp:positionV>
                      <wp:extent cx="2164715" cy="328930"/>
                      <wp:effectExtent l="635" t="4445" r="635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94410" y="4551680"/>
                                <a:ext cx="2164715" cy="328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0.2pt;height:25.9pt;width:170.45pt;z-index:251659264;mso-width-relative:page;mso-height-relative:page;" filled="f" stroked="t" coordsize="21600,21600" o:gfxdata="UEsDBAoAAAAAAIdO4kAAAAAAAAAAAAAAAAAEAAAAZHJzL1BLAwQUAAAACACHTuJATDLxrdYAAAAH&#10;AQAADwAAAGRycy9kb3ducmV2LnhtbE2OzU7DMBCE70i8g7VIXKrWjksRhGx6AHLjQgFxdZMliYjX&#10;aez+wNOznOAy0mhGM1+xPvlBHWiKfWCEbGFAEdeh6blFeH2p5jegYnLcuCEwIXxRhHV5fla4vAlH&#10;fqbDJrVKRjjmDqFLacy1jnVH3sVFGIkl+wiTd0ns1OpmckcZ94O2xlxr73qWh86NdN9R/bnZe4RY&#10;vdGu+p7VM/O+bAPZ3cPTo0O8vMjMHahEp/RXhl98QYdSmLZhz01UA8I8y66kiiAq8dLerkBtEVbW&#10;gi4L/Z+//AFQSwMEFAAAAAgAh07iQIe4xfrmAQAAlQMAAA4AAABkcnMvZTJvRG9jLnhtbK1TS44T&#10;MRDdI3EHy3vS6UwSklY6s5ho2PAZCThAxe3utuSfXCadXIILILGDFUv23IbhGJTdmRk+O0QvyuX6&#10;PFe9qt5cHo1mBxlQOVvzcjLlTFrhGmW7mr99c/1kxRlGsA1oZ2XNTxL55fbxo83gKzlzvdONDIxA&#10;LFaDr3kfo6+KAkUvDeDEeWnJ2bpgINI1dEUTYCB0o4vZdLosBhcaH5yQiGTdjU6+zfhtK0V81bYo&#10;I9M1p9piliHLfZLFdgNVF8D3SpzLgH+owoCy9Og91A4isHdB/QVllAgOXRsnwpnCta0SMvdA3ZTT&#10;P7p53YOXuRciB/09Tfj/YMXLw01gqqHZcWbB0IhuP3z9/v7Tj28fSd5++czKRNLgsaLYK3sTzjf0&#10;NyF1fGyDSSf1wo41X6/n85KYPtV8vliUy9WZY3mMTJB/Vi7nT8sFZ4IiLmar9UUOKB6AfMD4TDrD&#10;klJzrWziACo4PMdIj1PoXUgyW3ettM5z1JYNVMFiluCBtqnVEEk1nvpD23EGuqM1FTFkRHRaNSk7&#10;4WDo9lc6sAOkVcnfGNRDI0frekHmcWUQ4gvXjOZyemen0s4wuczf8FPNO8B+zMmuBEUp2tKRCB4p&#10;TdreNafMdLbT7HPgeU/Tcv16z9kPf9P2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wy8a3WAAAA&#10;BwEAAA8AAAAAAAAAAQAgAAAAIgAAAGRycy9kb3ducmV2LnhtbFBLAQIUABQAAAAIAIdO4kCHuMX6&#10;5gEAAJUDAAAOAAAAAAAAAAEAIAAAACUBAABkcnMvZTJvRG9jLnhtbFBLBQYAAAAABgAGAFkBAAB9&#10;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编号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名称</w:t>
            </w:r>
          </w:p>
        </w:tc>
        <w:tc>
          <w:tcPr>
            <w:tcW w:w="1951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RC20649</w:t>
            </w:r>
          </w:p>
        </w:tc>
        <w:tc>
          <w:tcPr>
            <w:tcW w:w="1949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RC20649</w:t>
            </w:r>
          </w:p>
        </w:tc>
        <w:tc>
          <w:tcPr>
            <w:tcW w:w="1900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Storage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</w:tblPrEx>
        <w:tc>
          <w:tcPr>
            <w:tcW w:w="3416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Giemsa Stain</w:t>
            </w:r>
          </w:p>
        </w:tc>
        <w:tc>
          <w:tcPr>
            <w:tcW w:w="1951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</w:rPr>
              <w:t xml:space="preserve">100ml   </w:t>
            </w:r>
          </w:p>
        </w:tc>
        <w:tc>
          <w:tcPr>
            <w:tcW w:w="1949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</w:rPr>
              <w:t xml:space="preserve">  500ml  </w:t>
            </w:r>
          </w:p>
        </w:tc>
        <w:tc>
          <w:tcPr>
            <w:tcW w:w="1900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RT 避光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</w:tblPrEx>
        <w:tc>
          <w:tcPr>
            <w:tcW w:w="3416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 xml:space="preserve">使用说明书 </w:t>
            </w:r>
          </w:p>
        </w:tc>
        <w:tc>
          <w:tcPr>
            <w:tcW w:w="5800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zh-CN"/>
              </w:rPr>
              <w:t>1份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spacing w:beforeLines="0" w:after="75" w:afterLines="0" w:line="360" w:lineRule="auto"/>
        <w:ind w:right="225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自备材料：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1、 甲醇、乙醇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2、 蒸馏水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3、 (可选)0.1%～0.5%乙酸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4、 显微镜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操作步骤 </w:t>
      </w: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 xml:space="preserve">(仅供参考) 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  <w:t>：</w:t>
      </w:r>
    </w:p>
    <w:p>
      <w:pPr>
        <w:numPr>
          <w:ilvl w:val="0"/>
          <w:numId w:val="1"/>
        </w:numPr>
        <w:spacing w:beforeLines="0" w:after="75" w:afterLines="0" w:line="360" w:lineRule="auto"/>
        <w:ind w:right="225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涂片染色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1、 常规方法制备血液涂片或骨髓涂片，待涂片自然干燥后，用甲醇固定 2～3min。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2、 将血液涂片或骨髓涂片放置染色架上，滴加 Giemsa Stain(即用型)覆盖涂片，室温或加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热染色 10～15min。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3、 用自来水或蒸馏水从玻片一端缓慢的轻轻冲洗。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4、 (可选)0.1%乙酸分化数秒。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5、 干燥，镜检。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染色结果：</w:t>
      </w:r>
    </w:p>
    <w:tbl>
      <w:tblPr>
        <w:tblStyle w:val="9"/>
        <w:tblW w:w="0" w:type="auto"/>
        <w:tblInd w:w="1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1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嗜酸性颗粒</w:t>
            </w:r>
          </w:p>
        </w:tc>
        <w:tc>
          <w:tcPr>
            <w:tcW w:w="2163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粉红色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嗜碱性颗粒</w:t>
            </w:r>
          </w:p>
        </w:tc>
        <w:tc>
          <w:tcPr>
            <w:tcW w:w="2163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紫蓝色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中性颗粒</w:t>
            </w:r>
          </w:p>
        </w:tc>
        <w:tc>
          <w:tcPr>
            <w:tcW w:w="2163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淡紫色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(二)组织切片染色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1、常规固定组织，常规脱水包埋。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2、切片 5μm，常规脱蜡至水。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3、蒸馏水清洗 2 次，每次 1～2min。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4、入 Giemsa Stain(即用型)，浸染 12～24h。蒸馏水稍清洗。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5、0.5%乙酸清洗 1～2min。自来水稍微冲洗。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6、无水乙醇迅速脱水 3 次，每次 5～10s。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7、二甲苯透明，中性树脂封固。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染色结果：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left w:w="108" w:type="dxa"/>
          <w:right w:w="108" w:type="dxa"/>
        </w:tblCellMar>
      </w:tblPr>
      <w:tblGrid>
        <w:gridCol w:w="2501"/>
        <w:gridCol w:w="2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微软雅黑" w:hAnsi="微软雅黑" w:eastAsia="宋体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细胞核</w:t>
            </w:r>
          </w:p>
        </w:tc>
        <w:tc>
          <w:tcPr>
            <w:tcW w:w="2463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蓝色至紫色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微软雅黑" w:hAnsi="微软雅黑" w:eastAsia="宋体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胞质细胞</w:t>
            </w:r>
          </w:p>
        </w:tc>
        <w:tc>
          <w:tcPr>
            <w:tcW w:w="2463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淡蓝色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微软雅黑" w:hAnsi="微软雅黑" w:eastAsia="宋体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结缔组织</w:t>
            </w:r>
          </w:p>
        </w:tc>
        <w:tc>
          <w:tcPr>
            <w:tcW w:w="2463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淡红色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注意事项：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1、 血液涂片或骨髓涂片应厚薄均匀，否则影响染色效果。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2、 涂片染色中 Giemsa 染色后，请勿先去除染液或直接对涂片用力冲洗。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3、 如果染色过深或过浅，应调整染色时间或染色液的浓度。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4、 Giemsa 涂片染色和组织切片染色中，pH 值对染色有一定影响，载玻片应清洁、无酸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碱污染，否则影响染色效果。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5、 染色液经稀释后液面应金属光泽则表示染液有染色作用，否则染色液可能失效。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6、 Giemsa 组织切片染色中，染色后需用大量 0.1～0.5%乙酸急速冲洗，避免浮面沉淀物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污染切片后难以洗脱。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7、 0.5%乙酸分化常用于 Giemsa 组织切片染色，如有必要亦可用于细胞涂片，但其浓度应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适量下调。0.5%乙酸分化切片时，切片呈粉红色即可终止。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8、 Giemsa 组织切片染色中，无水乙醇脱水要迅速，否则切片易褪色。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9、 染色液可重复使用，但丌宜重复多次，若有沉淀物应过滤后使用。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有效期：</w:t>
      </w: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 xml:space="preserve"> 24 个月有效。</w:t>
      </w:r>
    </w:p>
    <w:sectPr>
      <w:headerReference r:id="rId3" w:type="default"/>
      <w:pgSz w:w="11900" w:h="16820"/>
      <w:pgMar w:top="1600" w:right="1220" w:bottom="2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114300" distR="114300">
          <wp:extent cx="1750695" cy="717550"/>
          <wp:effectExtent l="0" t="0" r="1905" b="6350"/>
          <wp:docPr id="13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69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mc:AlternateContent>
        <mc:Choice Requires="wps">
          <w:drawing>
            <wp:anchor distT="0" distB="0" distL="114300" distR="114300" simplePos="0" relativeHeight="503307264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2540</wp:posOffset>
              </wp:positionV>
              <wp:extent cx="1929765" cy="888365"/>
              <wp:effectExtent l="4445" t="4445" r="8890" b="2159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568190" y="472440"/>
                        <a:ext cx="19297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 xml:space="preserve">邮箱:lianshuo@vip.126.com 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7pt;margin-top:0.2pt;height:69.95pt;width:151.95pt;z-index:503307264;mso-width-relative:page;mso-height-relative:page;" fillcolor="#FFFFFF" filled="t" stroked="t" coordsize="21600,21600" o:gfxdata="UEsDBAoAAAAAAIdO4kAAAAAAAAAAAAAAAAAEAAAAZHJzL1BLAwQUAAAACACHTuJAvyiChdcAAAAI&#10;AQAADwAAAGRycy9kb3ducmV2LnhtbE2PTU/DMAyG70j8h8iTuLG0bEFVaboDEjeE1PF5zBqvrdY4&#10;XZO2499jTnCxZL2PXj8udhfXixnH0HnSkK4TEEi1tx01Gt5en24zECEasqb3hBq+McCuvL4qTG79&#10;QhXO+9gILqGQGw1tjEMuZahbdCas/YDE2dGPzkRex0ba0Sxc7np5lyT30pmO+EJrBnxssT7tJ6fh&#10;ZZ78e/Oh6k/6WqqQHc/Vc3bW+maVJg8gIl7iHwy/+qwOJTsd/EQ2iF6DUumWUQ08Oc6U2oA4MLdN&#10;NiDLQv5/oPwBUEsDBBQAAAAIAIdO4kDrKuBMRwIAAIMEAAAOAAAAZHJzL2Uyb0RvYy54bWytVMGO&#10;2jAQvVfqP1i+lwALbECEFWVFVQl1V6JVz8axSSTH49qGhH5A+wd76qX3fhff0bEJu2zbQ1U1B2fG&#10;M3kz82Ym05umUmQvrCtBZ7TX6VIiNIe81NuMfni/fJVS4jzTOVOgRUYPwtGb2csX09pMRB8KULmw&#10;BEG0m9Qmo4X3ZpIkjheiYq4DRmg0SrAV86jabZJbViN6pZJ+tztKarC5scCFc3h7ezLSWcSXUnB/&#10;J6UTnqiMYm4+njaem3AmsymbbC0zRcnbNNg/ZFGxUmPQR6hb5hnZ2fI3qKrkFhxI3+FQJSBlyUWs&#10;AavpdX+pZl0wI2ItSI4zjzS5/wfL3+3vLSnzjGKjNKuwRceHr8dvP47fv5A00FMbN0GvtUE/37yG&#10;Btt8vnd4GapupK3CG+shaB8MR2lvjHQfUL7uDwYtz6LxhIfvx/3x9WhICUeHNE2vUMZIyROQsc6/&#10;EVCRIGTUYh8jvWy/cv7kenYJcR2oMl+WSkXFbjcLZcmeYc+X8WnRn7kpTeqMjq6G3Yj8zOb+BgLT&#10;VToEFHHO2sQCXSdaguSbTdNyuIH8gBRaOM2gM3xZYnEr5vw9szh0yBcukr/DQyrA3KCVKCnAfv7T&#10;ffDHWUArJTUOcUbdpx2zghL1VuOUjHuBe+KjMhhe91Gxl5bNpUXvqgUgZz1cWcOjGPy9OovSQvUR&#10;920eoqKJaY6xM+rP4sKfVgv3lYv5PDrhnBvmV3pteIAOhGmY7zzIMnYy0HTiBicgKDjpcRbarQyr&#10;dKlHr6d/x+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yiChdcAAAAIAQAADwAAAAAAAAABACAA&#10;AAAiAAAAZHJzL2Rvd25yZXYueG1sUEsBAhQAFAAAAAgAh07iQOsq4ExHAgAAgwQAAA4AAAAAAAAA&#10;AQAgAAAAJgEAAGRycy9lMm9Eb2MueG1sUEsFBgAAAAAGAAYAWQEAAN8FAAAAAA==&#10;">
              <v:fill on="t" focussize="0,0"/>
              <v:stroke weight="0.5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 xml:space="preserve">邮箱:lianshuo@vip.126.com 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A8F21"/>
    <w:multiLevelType w:val="singleLevel"/>
    <w:tmpl w:val="D5EA8F21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5FB4"/>
    <w:rsid w:val="08314152"/>
    <w:rsid w:val="08E22FF9"/>
    <w:rsid w:val="09771772"/>
    <w:rsid w:val="0A160B13"/>
    <w:rsid w:val="0CD03759"/>
    <w:rsid w:val="0E05003A"/>
    <w:rsid w:val="0EF37BC9"/>
    <w:rsid w:val="10B937BA"/>
    <w:rsid w:val="1257478E"/>
    <w:rsid w:val="133270C2"/>
    <w:rsid w:val="13747265"/>
    <w:rsid w:val="15094E42"/>
    <w:rsid w:val="17BE39E4"/>
    <w:rsid w:val="17C72D48"/>
    <w:rsid w:val="1A111D38"/>
    <w:rsid w:val="1C4A5DCF"/>
    <w:rsid w:val="1C6F5233"/>
    <w:rsid w:val="1DE47B23"/>
    <w:rsid w:val="1ECA2316"/>
    <w:rsid w:val="1ED51427"/>
    <w:rsid w:val="206B29DA"/>
    <w:rsid w:val="23FF188A"/>
    <w:rsid w:val="249C62BB"/>
    <w:rsid w:val="25931122"/>
    <w:rsid w:val="26217550"/>
    <w:rsid w:val="267B6097"/>
    <w:rsid w:val="27B0263A"/>
    <w:rsid w:val="27E1458F"/>
    <w:rsid w:val="286B3B4E"/>
    <w:rsid w:val="28FE1800"/>
    <w:rsid w:val="29126F5D"/>
    <w:rsid w:val="2A5B29F9"/>
    <w:rsid w:val="2B0A5988"/>
    <w:rsid w:val="2C500100"/>
    <w:rsid w:val="2D9468A8"/>
    <w:rsid w:val="2E4C2474"/>
    <w:rsid w:val="2ECF3CC2"/>
    <w:rsid w:val="3098481A"/>
    <w:rsid w:val="324159A6"/>
    <w:rsid w:val="32697AD0"/>
    <w:rsid w:val="383D440E"/>
    <w:rsid w:val="393E678C"/>
    <w:rsid w:val="3A6E1C4C"/>
    <w:rsid w:val="3DAC52A6"/>
    <w:rsid w:val="3DD94FB0"/>
    <w:rsid w:val="3DE12D46"/>
    <w:rsid w:val="3F1578F8"/>
    <w:rsid w:val="41E11C5E"/>
    <w:rsid w:val="420D54F7"/>
    <w:rsid w:val="42672385"/>
    <w:rsid w:val="42843918"/>
    <w:rsid w:val="436A76C0"/>
    <w:rsid w:val="436C7D7E"/>
    <w:rsid w:val="47EA0923"/>
    <w:rsid w:val="48DF7540"/>
    <w:rsid w:val="49265300"/>
    <w:rsid w:val="4B1D1D88"/>
    <w:rsid w:val="4F6010CA"/>
    <w:rsid w:val="501C2232"/>
    <w:rsid w:val="517B11FD"/>
    <w:rsid w:val="522B07B3"/>
    <w:rsid w:val="524C4A25"/>
    <w:rsid w:val="554137E0"/>
    <w:rsid w:val="572E2FBD"/>
    <w:rsid w:val="58E43842"/>
    <w:rsid w:val="5AC853F2"/>
    <w:rsid w:val="5B5F4D7C"/>
    <w:rsid w:val="5CC90C33"/>
    <w:rsid w:val="5D35021E"/>
    <w:rsid w:val="5DEC0ED8"/>
    <w:rsid w:val="5F0500D7"/>
    <w:rsid w:val="60340CB9"/>
    <w:rsid w:val="60B92B56"/>
    <w:rsid w:val="623678D5"/>
    <w:rsid w:val="623A6919"/>
    <w:rsid w:val="628B1E38"/>
    <w:rsid w:val="629C1EE8"/>
    <w:rsid w:val="62F767F2"/>
    <w:rsid w:val="62FB7F17"/>
    <w:rsid w:val="63FC59EE"/>
    <w:rsid w:val="665A5EB8"/>
    <w:rsid w:val="66963D6C"/>
    <w:rsid w:val="6B7E0D7C"/>
    <w:rsid w:val="6BD40F38"/>
    <w:rsid w:val="6D6B48A6"/>
    <w:rsid w:val="6D8E5CCF"/>
    <w:rsid w:val="6EB206AF"/>
    <w:rsid w:val="6FD47DB9"/>
    <w:rsid w:val="712035B3"/>
    <w:rsid w:val="726E2937"/>
    <w:rsid w:val="75106537"/>
    <w:rsid w:val="75A16D6B"/>
    <w:rsid w:val="78ED7825"/>
    <w:rsid w:val="79E44FEE"/>
    <w:rsid w:val="7BD1728A"/>
    <w:rsid w:val="7CDE1C6F"/>
    <w:rsid w:val="7E1079ED"/>
    <w:rsid w:val="7E3B707B"/>
    <w:rsid w:val="7E5E5BDA"/>
    <w:rsid w:val="7EF43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Mincho" w:hAnsi="MS Mincho" w:eastAsia="MS Mincho" w:cs="MS Mincho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3"/>
      <w:outlineLvl w:val="1"/>
    </w:pPr>
    <w:rPr>
      <w:rFonts w:ascii="MS Mincho" w:hAnsi="MS Mincho" w:eastAsia="MS Mincho" w:cs="MS Mincho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40"/>
      <w:outlineLvl w:val="2"/>
    </w:pPr>
    <w:rPr>
      <w:rFonts w:ascii="微软雅黑" w:hAnsi="微软雅黑" w:eastAsia="微软雅黑" w:cs="微软雅黑"/>
      <w:b/>
      <w:bCs/>
      <w:sz w:val="21"/>
      <w:szCs w:val="21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2019-01-16T08:54:00Z</dcterms:created>
  <dc:creator>Administrator</dc:creator>
  <cp:lastModifiedBy>Administrator</cp:lastModifiedBy>
  <dcterms:modified xsi:type="dcterms:W3CDTF">2020-08-10T07:32:45Z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2019-01-16T00:00:00Z</vt:filetime>
  </property>
  <property fmtid="{D5CDD505-2E9C-101B-9397-08002B2CF9AE}" pid="5" name="KSOProductBuildVer">
    <vt:lpwstr>2052-11.1.0.9828</vt:lpwstr>
  </property>
</Properties>
</file>